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BB342" w14:textId="77777777" w:rsidR="00F40BD4" w:rsidRPr="00F40BD4" w:rsidRDefault="00B92D0F" w:rsidP="00F40BD4">
      <w:pPr>
        <w:jc w:val="both"/>
        <w:rPr>
          <w:rFonts w:eastAsia="Times New Roman" w:cstheme="minorHAnsi"/>
          <w:b/>
          <w:noProof w:val="0"/>
          <w:lang w:eastAsia="hr-HR"/>
        </w:rPr>
      </w:pPr>
      <w:r w:rsidRPr="00F40BD4">
        <w:rPr>
          <w:rFonts w:eastAsia="Times New Roman" w:cstheme="minorHAnsi"/>
        </w:rPr>
        <w:drawing>
          <wp:anchor distT="0" distB="0" distL="114300" distR="114300" simplePos="0" relativeHeight="251674624" behindDoc="0" locked="0" layoutInCell="1" allowOverlap="1" wp14:anchorId="7A02E439" wp14:editId="48893449">
            <wp:simplePos x="0" y="0"/>
            <wp:positionH relativeFrom="column">
              <wp:posOffset>767080</wp:posOffset>
            </wp:positionH>
            <wp:positionV relativeFrom="paragraph">
              <wp:posOffset>-442595</wp:posOffset>
            </wp:positionV>
            <wp:extent cx="342900" cy="445135"/>
            <wp:effectExtent l="0" t="0" r="0" b="0"/>
            <wp:wrapNone/>
            <wp:docPr id="1" name="Slika 1" descr="Grb Hrvatske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 Hrvatske - Wikipedi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44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0BD4" w:rsidRPr="00F40BD4">
        <w:rPr>
          <w:rFonts w:eastAsia="Times New Roman" w:cstheme="minorHAnsi"/>
          <w:b/>
          <w:noProof w:val="0"/>
          <w:lang w:eastAsia="hr-HR"/>
        </w:rPr>
        <w:t xml:space="preserve">        REPUBLIKA HRVATSKA </w:t>
      </w:r>
    </w:p>
    <w:p w14:paraId="4BC8E1E3" w14:textId="77777777" w:rsidR="00F40BD4" w:rsidRPr="00F40BD4" w:rsidRDefault="00F40BD4" w:rsidP="00F40BD4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 w:cstheme="minorHAnsi"/>
          <w:noProof w:val="0"/>
          <w:lang w:eastAsia="hr-HR"/>
        </w:rPr>
      </w:pPr>
      <w:r w:rsidRPr="00F40BD4">
        <w:rPr>
          <w:rFonts w:eastAsia="Times New Roman" w:cstheme="minorHAnsi"/>
          <w:noProof w:val="0"/>
          <w:lang w:eastAsia="hr-HR"/>
        </w:rPr>
        <w:t>VUKOVARSKO-SRIJEMSKA ŽUPANIJA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8161"/>
      </w:tblGrid>
      <w:tr w:rsidR="00F40BD4" w:rsidRPr="00F40BD4" w14:paraId="6BFCB957" w14:textId="77777777" w:rsidTr="00121AA9">
        <w:tc>
          <w:tcPr>
            <w:tcW w:w="911" w:type="dxa"/>
          </w:tcPr>
          <w:p w14:paraId="748EA57E" w14:textId="77777777" w:rsidR="00F40BD4" w:rsidRPr="00F40BD4" w:rsidRDefault="00F40BD4" w:rsidP="00F40B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 w:cstheme="minorHAnsi"/>
                <w:noProof w:val="0"/>
                <w:lang w:eastAsia="hr-HR"/>
              </w:rPr>
            </w:pPr>
            <w:r w:rsidRPr="00F40BD4">
              <w:rPr>
                <w:rFonts w:eastAsia="Times New Roman" w:cstheme="minorHAnsi"/>
                <w:b/>
                <w:lang w:eastAsia="hr-HR"/>
              </w:rPr>
              <w:drawing>
                <wp:inline distT="0" distB="0" distL="0" distR="0" wp14:anchorId="1B4A187B" wp14:editId="0499F849">
                  <wp:extent cx="356870" cy="399884"/>
                  <wp:effectExtent l="0" t="0" r="5080" b="635"/>
                  <wp:docPr id="2" name="Picture 2" descr="C:\dokumenti\Bacaj\Grb grad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3" descr="C:\dokumenti\Bacaj\Grb grad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220" cy="40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1" w:type="dxa"/>
          </w:tcPr>
          <w:p w14:paraId="1F6FBF6C" w14:textId="77777777" w:rsidR="00F40BD4" w:rsidRPr="00F40BD4" w:rsidRDefault="00F40BD4" w:rsidP="00F40B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 w:cstheme="minorHAnsi"/>
                <w:b/>
                <w:noProof w:val="0"/>
                <w:lang w:eastAsia="hr-HR"/>
              </w:rPr>
            </w:pPr>
          </w:p>
          <w:p w14:paraId="1D0F5466" w14:textId="77777777" w:rsidR="00F40BD4" w:rsidRPr="00F40BD4" w:rsidRDefault="00F40BD4" w:rsidP="00F40B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 w:cstheme="minorHAnsi"/>
                <w:b/>
                <w:noProof w:val="0"/>
                <w:lang w:eastAsia="hr-HR"/>
              </w:rPr>
            </w:pPr>
            <w:r w:rsidRPr="00F40BD4">
              <w:rPr>
                <w:rFonts w:eastAsia="Times New Roman" w:cstheme="minorHAnsi"/>
                <w:b/>
                <w:noProof w:val="0"/>
                <w:lang w:eastAsia="hr-HR"/>
              </w:rPr>
              <w:t>GRAD ŽUPANJA</w:t>
            </w:r>
          </w:p>
          <w:p w14:paraId="70258F70" w14:textId="77777777" w:rsidR="00F40BD4" w:rsidRPr="00F40BD4" w:rsidRDefault="00F40BD4" w:rsidP="00F40B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 w:cstheme="minorHAnsi"/>
                <w:noProof w:val="0"/>
                <w:lang w:eastAsia="hr-HR"/>
              </w:rPr>
            </w:pPr>
          </w:p>
        </w:tc>
      </w:tr>
    </w:tbl>
    <w:p w14:paraId="595F2FF9" w14:textId="30AA9605" w:rsidR="00B92D0F" w:rsidRPr="0020737C" w:rsidRDefault="0020737C" w:rsidP="00B92D0F">
      <w:pPr>
        <w:jc w:val="both"/>
        <w:rPr>
          <w:rFonts w:eastAsia="Times New Roman" w:cs="Times New Roman"/>
          <w:b/>
          <w:bCs/>
          <w:noProof w:val="0"/>
        </w:rPr>
      </w:pPr>
      <w:r>
        <w:rPr>
          <w:rFonts w:eastAsia="Times New Roman" w:cs="Times New Roman"/>
          <w:noProof w:val="0"/>
        </w:rPr>
        <w:t xml:space="preserve">    </w:t>
      </w:r>
      <w:r w:rsidRPr="0020737C">
        <w:rPr>
          <w:rFonts w:eastAsia="Times New Roman" w:cs="Times New Roman"/>
          <w:b/>
          <w:bCs/>
          <w:noProof w:val="0"/>
        </w:rPr>
        <w:t>GRADONAČELNIK</w:t>
      </w:r>
    </w:p>
    <w:p w14:paraId="33C0368E" w14:textId="77777777" w:rsidR="00B92D0F" w:rsidRPr="00B92D0F" w:rsidRDefault="00C9578C" w:rsidP="00B92D0F">
      <w:pPr>
        <w:rPr>
          <w:rFonts w:ascii="Calibri" w:eastAsia="Times New Roman" w:hAnsi="Calibri" w:cs="Calibri"/>
          <w:noProof w:val="0"/>
          <w:color w:val="000000"/>
          <w:lang w:eastAsia="hr-HR"/>
        </w:rPr>
      </w:pPr>
      <w:r>
        <w:rPr>
          <w:rFonts w:ascii="Calibri" w:eastAsia="Times New Roman" w:hAnsi="Calibri" w:cs="Calibri"/>
          <w:noProof w:val="0"/>
          <w:color w:val="000000"/>
          <w:lang w:eastAsia="hr-HR"/>
        </w:rPr>
        <w:t xml:space="preserve">KLASA: </w:t>
      </w:r>
      <w:r w:rsidR="00B92D0F" w:rsidRPr="00B92D0F">
        <w:rPr>
          <w:rFonts w:ascii="Calibri" w:eastAsia="Times New Roman" w:hAnsi="Calibri" w:cs="Calibri"/>
          <w:noProof w:val="0"/>
          <w:color w:val="000000"/>
          <w:lang w:eastAsia="hr-HR"/>
        </w:rPr>
        <w:t>363-02/23-01/8</w:t>
      </w:r>
      <w:r w:rsidR="008C5FE5">
        <w:rPr>
          <w:rFonts w:ascii="Calibri" w:eastAsia="Times New Roman" w:hAnsi="Calibri" w:cs="Calibri"/>
          <w:noProof w:val="0"/>
          <w:color w:val="000000"/>
          <w:lang w:eastAsia="hr-HR"/>
        </w:rPr>
        <w:t xml:space="preserve"> </w:t>
      </w:r>
    </w:p>
    <w:p w14:paraId="6FF9A9EB" w14:textId="77777777" w:rsidR="00F40BD4" w:rsidRDefault="00C9578C" w:rsidP="00B92D0F">
      <w:pPr>
        <w:rPr>
          <w:rFonts w:ascii="Calibri" w:eastAsia="Times New Roman" w:hAnsi="Calibri" w:cs="Calibri"/>
          <w:noProof w:val="0"/>
          <w:color w:val="000000"/>
          <w:lang w:eastAsia="hr-HR"/>
        </w:rPr>
      </w:pPr>
      <w:r>
        <w:rPr>
          <w:rFonts w:ascii="Calibri" w:eastAsia="Times New Roman" w:hAnsi="Calibri" w:cs="Calibri"/>
          <w:noProof w:val="0"/>
          <w:color w:val="000000"/>
          <w:lang w:eastAsia="hr-HR"/>
        </w:rPr>
        <w:t xml:space="preserve">URBROJ: </w:t>
      </w:r>
      <w:r w:rsidR="00B92D0F" w:rsidRPr="00B92D0F">
        <w:rPr>
          <w:rFonts w:ascii="Calibri" w:eastAsia="Times New Roman" w:hAnsi="Calibri" w:cs="Calibri"/>
          <w:noProof w:val="0"/>
          <w:color w:val="000000"/>
          <w:lang w:eastAsia="hr-HR"/>
        </w:rPr>
        <w:t>2196-5-03/04-23-3</w:t>
      </w:r>
    </w:p>
    <w:p w14:paraId="57F88F63" w14:textId="1F96BA96" w:rsidR="00B92D0F" w:rsidRPr="00B92D0F" w:rsidRDefault="00F40BD4" w:rsidP="00B92D0F">
      <w:pPr>
        <w:rPr>
          <w:rFonts w:ascii="Calibri" w:eastAsia="Times New Roman" w:hAnsi="Calibri" w:cs="Calibri"/>
          <w:noProof w:val="0"/>
          <w:color w:val="000000"/>
          <w:lang w:eastAsia="hr-HR"/>
        </w:rPr>
      </w:pPr>
      <w:r>
        <w:rPr>
          <w:rFonts w:ascii="Calibri" w:eastAsia="Times New Roman" w:hAnsi="Calibri" w:cs="Calibri"/>
          <w:noProof w:val="0"/>
          <w:color w:val="000000"/>
          <w:lang w:eastAsia="hr-HR"/>
        </w:rPr>
        <w:t xml:space="preserve">Županja, </w:t>
      </w:r>
      <w:r w:rsidR="00B92D0F" w:rsidRPr="00B92D0F">
        <w:rPr>
          <w:rFonts w:ascii="Calibri" w:eastAsia="Times New Roman" w:hAnsi="Calibri" w:cs="Calibri"/>
          <w:noProof w:val="0"/>
          <w:color w:val="000000"/>
          <w:lang w:eastAsia="hr-HR"/>
        </w:rPr>
        <w:t>1</w:t>
      </w:r>
      <w:r w:rsidR="00964C36">
        <w:rPr>
          <w:rFonts w:ascii="Calibri" w:eastAsia="Times New Roman" w:hAnsi="Calibri" w:cs="Calibri"/>
          <w:noProof w:val="0"/>
          <w:color w:val="000000"/>
          <w:lang w:eastAsia="hr-HR"/>
        </w:rPr>
        <w:t>0</w:t>
      </w:r>
      <w:r w:rsidR="00B92D0F" w:rsidRPr="00B92D0F">
        <w:rPr>
          <w:rFonts w:ascii="Calibri" w:eastAsia="Times New Roman" w:hAnsi="Calibri" w:cs="Calibri"/>
          <w:noProof w:val="0"/>
          <w:color w:val="000000"/>
          <w:lang w:eastAsia="hr-HR"/>
        </w:rPr>
        <w:t>.08.2023.</w:t>
      </w:r>
    </w:p>
    <w:p w14:paraId="75A19BE8" w14:textId="77777777" w:rsidR="00D707B3" w:rsidRDefault="00D707B3" w:rsidP="00161DB5">
      <w:pPr>
        <w:rPr>
          <w:rFonts w:eastAsia="Times New Roman" w:cs="Times New Roman"/>
          <w:noProof w:val="0"/>
        </w:rPr>
      </w:pPr>
    </w:p>
    <w:p w14:paraId="53E71668" w14:textId="77777777" w:rsidR="00161DB5" w:rsidRPr="00161DB5" w:rsidRDefault="00161DB5" w:rsidP="00161DB5">
      <w:pPr>
        <w:spacing w:line="252" w:lineRule="auto"/>
        <w:ind w:firstLine="708"/>
        <w:jc w:val="both"/>
        <w:rPr>
          <w:rFonts w:ascii="Calibri" w:eastAsia="Times New Roman" w:hAnsi="Calibri" w:cs="Calibri"/>
          <w:noProof w:val="0"/>
        </w:rPr>
      </w:pPr>
      <w:r w:rsidRPr="00161DB5">
        <w:rPr>
          <w:rFonts w:ascii="Calibri" w:eastAsia="Times New Roman" w:hAnsi="Calibri" w:cs="Calibri"/>
          <w:noProof w:val="0"/>
        </w:rPr>
        <w:t xml:space="preserve">Temeljem </w:t>
      </w:r>
      <w:r w:rsidRPr="00161DB5">
        <w:rPr>
          <w:rFonts w:ascii="Calibri" w:eastAsia="Times New Roman" w:hAnsi="Calibri" w:cs="Calibri"/>
          <w:iCs/>
          <w:noProof w:val="0"/>
          <w:lang w:eastAsia="hr-HR"/>
        </w:rPr>
        <w:t xml:space="preserve">članka 48. Zakona o lokalnoj i područnoj (regionalnoj) samoupravi (Narodne novine br. 33/01, 60/01, 129/05, 109/07, 125/08, 36/09, 150/11, 144/12, 19/13, 137/15, 123/17, 98/19 i 144/20), članka 55. Statuta Grada Županja (Službeni vjesnik Grada Županja br. 2/21), članka 13. u vezi s člankom7. Odluke o davanju u zakup i na privremeno korištenje javnih površina i zemljišta u vlasništvu Grada Županja (Službeni vjesnik Grada Županja br. 2/22) i </w:t>
      </w:r>
      <w:r w:rsidRPr="00161DB5">
        <w:rPr>
          <w:rFonts w:ascii="Calibri" w:eastAsia="Times New Roman" w:hAnsi="Calibri" w:cs="Calibri"/>
          <w:noProof w:val="0"/>
        </w:rPr>
        <w:t xml:space="preserve"> Zaključka gradonačelnika Grada Županje od 8. kolovoza 2023. godine raspisuje se:</w:t>
      </w:r>
    </w:p>
    <w:p w14:paraId="635368D3" w14:textId="77777777" w:rsidR="00161DB5" w:rsidRPr="00161DB5" w:rsidRDefault="00161DB5" w:rsidP="00161DB5">
      <w:pPr>
        <w:spacing w:line="252" w:lineRule="auto"/>
        <w:rPr>
          <w:rFonts w:ascii="Calibri" w:eastAsia="Times New Roman" w:hAnsi="Calibri" w:cs="Calibri"/>
          <w:noProof w:val="0"/>
        </w:rPr>
      </w:pPr>
    </w:p>
    <w:p w14:paraId="11E946B7" w14:textId="77777777" w:rsidR="00161DB5" w:rsidRPr="00161DB5" w:rsidRDefault="00161DB5" w:rsidP="00161DB5">
      <w:pPr>
        <w:spacing w:line="252" w:lineRule="auto"/>
        <w:rPr>
          <w:rFonts w:ascii="Calibri" w:eastAsia="Times New Roman" w:hAnsi="Calibri" w:cs="Calibri"/>
          <w:noProof w:val="0"/>
        </w:rPr>
      </w:pPr>
      <w:r w:rsidRPr="00161DB5">
        <w:rPr>
          <w:rFonts w:ascii="Calibri" w:eastAsia="Times New Roman" w:hAnsi="Calibri" w:cs="Calibri"/>
          <w:noProof w:val="0"/>
        </w:rPr>
        <w:t xml:space="preserve"> </w:t>
      </w:r>
    </w:p>
    <w:p w14:paraId="3D4A88B6" w14:textId="77777777" w:rsidR="00161DB5" w:rsidRPr="00161DB5" w:rsidRDefault="00161DB5" w:rsidP="00161DB5">
      <w:pPr>
        <w:shd w:val="clear" w:color="auto" w:fill="FFFFFF"/>
        <w:spacing w:after="150"/>
        <w:jc w:val="center"/>
        <w:outlineLvl w:val="1"/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>JAVNI POZIV</w:t>
      </w:r>
    </w:p>
    <w:p w14:paraId="6F6B8ABA" w14:textId="77777777" w:rsidR="00161DB5" w:rsidRPr="00161DB5" w:rsidRDefault="00161DB5" w:rsidP="00161DB5">
      <w:pPr>
        <w:shd w:val="clear" w:color="auto" w:fill="FFFFFF"/>
        <w:spacing w:after="150"/>
        <w:jc w:val="center"/>
        <w:outlineLvl w:val="1"/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>ugostiteljima na području grada Županje</w:t>
      </w:r>
    </w:p>
    <w:p w14:paraId="0BB5EEE5" w14:textId="77777777" w:rsidR="00161DB5" w:rsidRPr="00161DB5" w:rsidRDefault="00161DB5" w:rsidP="00161DB5">
      <w:pPr>
        <w:shd w:val="clear" w:color="auto" w:fill="FFFFFF"/>
        <w:spacing w:after="150"/>
        <w:jc w:val="center"/>
        <w:outlineLvl w:val="1"/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>za podnošenje ponuda za privremeno korištenje javne površine</w:t>
      </w:r>
      <w:r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 xml:space="preserve"> za prodaju pića</w:t>
      </w:r>
    </w:p>
    <w:p w14:paraId="5D9A7B44" w14:textId="77777777" w:rsidR="00161DB5" w:rsidRPr="00161DB5" w:rsidRDefault="00161DB5" w:rsidP="00161DB5">
      <w:pPr>
        <w:shd w:val="clear" w:color="auto" w:fill="FFFFFF"/>
        <w:spacing w:after="150"/>
        <w:jc w:val="center"/>
        <w:outlineLvl w:val="1"/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>povodom proslave Dana grada</w:t>
      </w:r>
    </w:p>
    <w:p w14:paraId="0A77C2C3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</w:p>
    <w:p w14:paraId="2F776B43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 xml:space="preserve">Grad Županja (u daljnjem tekstu: Grad) poziva sve zainteresirane ovlaštene osobe da podnesu ponudu za zakup za privremeno korištenje javne površine za prodaju </w:t>
      </w:r>
      <w:r>
        <w:rPr>
          <w:rFonts w:ascii="Calibri" w:eastAsia="Times New Roman" w:hAnsi="Calibri" w:cs="Calibri"/>
          <w:noProof w:val="0"/>
          <w:color w:val="333333"/>
          <w:lang w:eastAsia="hr-HR"/>
        </w:rPr>
        <w:t>pića</w:t>
      </w: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 xml:space="preserve"> povodom proslave Dana grada, a koja će se održati na Trgu kralja Tomislava.</w:t>
      </w:r>
    </w:p>
    <w:p w14:paraId="135ABA91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Javni poziv se odnosi na razdoblje od 26.08.2023. do 28.08.2023. godine.</w:t>
      </w:r>
    </w:p>
    <w:p w14:paraId="1AB3FC42" w14:textId="61F57D22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Radno vrijeme: od 19,00 sati do 0</w:t>
      </w:r>
      <w:r w:rsidR="00BF4F6D">
        <w:rPr>
          <w:rFonts w:ascii="Calibri" w:eastAsia="Times New Roman" w:hAnsi="Calibri" w:cs="Calibri"/>
          <w:noProof w:val="0"/>
          <w:color w:val="333333"/>
          <w:lang w:eastAsia="hr-HR"/>
        </w:rPr>
        <w:t>0</w:t>
      </w: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 xml:space="preserve">,00 sati </w:t>
      </w:r>
    </w:p>
    <w:p w14:paraId="05E13092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Odabrani ponuditelj mora raditi u navedeno radno vrijeme, osim ukoliko Grad donese drugačiju odluku. Svako nepoštivanje radnog vremena i ne pružanja usluge unutar propisanog radnog vremena, daje Gradu pravo na jednostrani raskid Ugovora o zakupu</w:t>
      </w:r>
      <w:r w:rsidRPr="00161DB5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 xml:space="preserve"> </w:t>
      </w: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za privremeno korištenje javne površine, uz zadržavanje uplaćenog iznosa zakupnine.</w:t>
      </w:r>
    </w:p>
    <w:p w14:paraId="6D4C73BD" w14:textId="283C6B93" w:rsidR="00FC1B68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br/>
        <w:t xml:space="preserve">Grad daje u </w:t>
      </w:r>
      <w:r w:rsidRPr="00161DB5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 xml:space="preserve"> </w:t>
      </w: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 xml:space="preserve">zakup za privremeno korištenje javnu površinu na Trgu kralja Tomislava za </w:t>
      </w:r>
      <w:r>
        <w:rPr>
          <w:rFonts w:ascii="Calibri" w:eastAsia="Times New Roman" w:hAnsi="Calibri" w:cs="Calibri"/>
          <w:noProof w:val="0"/>
          <w:color w:val="333333"/>
          <w:lang w:eastAsia="hr-HR"/>
        </w:rPr>
        <w:t>dva</w:t>
      </w: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 xml:space="preserve"> ponuditelja, a ponuditelji su obvezni osigurati sve potrebno za p</w:t>
      </w:r>
      <w:r>
        <w:rPr>
          <w:rFonts w:ascii="Calibri" w:eastAsia="Times New Roman" w:hAnsi="Calibri" w:cs="Calibri"/>
          <w:noProof w:val="0"/>
          <w:color w:val="333333"/>
          <w:lang w:eastAsia="hr-HR"/>
        </w:rPr>
        <w:t>rodaju pić</w:t>
      </w:r>
      <w:r w:rsidR="00FC1B68">
        <w:rPr>
          <w:rFonts w:ascii="Calibri" w:eastAsia="Times New Roman" w:hAnsi="Calibri" w:cs="Calibri"/>
          <w:noProof w:val="0"/>
          <w:color w:val="333333"/>
          <w:lang w:eastAsia="hr-HR"/>
        </w:rPr>
        <w:t>a.</w:t>
      </w:r>
    </w:p>
    <w:p w14:paraId="769E1D3C" w14:textId="7826B588" w:rsidR="00FC1B68" w:rsidRPr="00161DB5" w:rsidRDefault="00161DB5" w:rsidP="00161DB5">
      <w:p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Kriterij za odabir ponude je najviša ponuđena cijena zakupa. Ukoliko više ponuditelja dostavi ponudu s jednakim iznosom zakupa, prednost ima ponuditelj koji je ranije predao svoju ponudu.</w:t>
      </w:r>
    </w:p>
    <w:p w14:paraId="410C605A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 xml:space="preserve">Na javnoj površini će biti provedena elektro instalaciju. Električnu energiju osigurava Grad, koja ujedno snosi i trošak potrošene električne energije. </w:t>
      </w:r>
    </w:p>
    <w:p w14:paraId="12D925FA" w14:textId="47FF0AE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 xml:space="preserve">Pravo sudjelovanja na javnom pozivu imaju pravne i fizičke osobe s registriranom djelatnošću </w:t>
      </w:r>
      <w:r w:rsidR="00F54E88">
        <w:rPr>
          <w:rFonts w:ascii="Calibri" w:eastAsia="Times New Roman" w:hAnsi="Calibri" w:cs="Calibri"/>
          <w:noProof w:val="0"/>
          <w:color w:val="333333"/>
          <w:lang w:eastAsia="hr-HR"/>
        </w:rPr>
        <w:t>za prodaju pića</w:t>
      </w: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.</w:t>
      </w:r>
    </w:p>
    <w:p w14:paraId="2F92B406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Ponuditelj ne smije imati dugovanja prema Gradu Županji po bilo kojoj osnovi.</w:t>
      </w:r>
    </w:p>
    <w:p w14:paraId="2A11199B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</w:p>
    <w:p w14:paraId="6D101776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>Ponuda treba sadržavati:</w:t>
      </w:r>
    </w:p>
    <w:p w14:paraId="1D610700" w14:textId="77777777" w:rsidR="00161DB5" w:rsidRPr="00161DB5" w:rsidRDefault="00161DB5" w:rsidP="00161DB5">
      <w:pPr>
        <w:numPr>
          <w:ilvl w:val="0"/>
          <w:numId w:val="1"/>
        </w:numPr>
        <w:shd w:val="clear" w:color="auto" w:fill="FFFFFF"/>
        <w:spacing w:after="150"/>
        <w:contextualSpacing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potpisani prijavni obrazac (prilog I.)</w:t>
      </w:r>
    </w:p>
    <w:p w14:paraId="2E564BAA" w14:textId="77777777" w:rsidR="00161DB5" w:rsidRPr="00161DB5" w:rsidRDefault="00161DB5" w:rsidP="00161DB5">
      <w:pPr>
        <w:shd w:val="clear" w:color="auto" w:fill="FFFFFF"/>
        <w:spacing w:after="150"/>
        <w:ind w:left="720"/>
        <w:contextualSpacing/>
        <w:rPr>
          <w:rFonts w:ascii="Calibri" w:eastAsia="Times New Roman" w:hAnsi="Calibri" w:cs="Calibri"/>
          <w:noProof w:val="0"/>
          <w:color w:val="333333"/>
          <w:lang w:eastAsia="hr-HR"/>
        </w:rPr>
      </w:pPr>
    </w:p>
    <w:p w14:paraId="3FA1893B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Grad samostalno provjerava stanje duga prema Gradu Županji.</w:t>
      </w:r>
    </w:p>
    <w:p w14:paraId="331A796C" w14:textId="2BC150F8" w:rsidR="00161DB5" w:rsidRPr="00072333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>Početna cijena iznosi 24,95 eura/m</w:t>
      </w:r>
      <w:r w:rsidRPr="00161DB5">
        <w:rPr>
          <w:rFonts w:ascii="Calibri" w:eastAsia="Times New Roman" w:hAnsi="Calibri" w:cs="Calibri"/>
          <w:b/>
          <w:bCs/>
          <w:noProof w:val="0"/>
          <w:color w:val="333333"/>
          <w:vertAlign w:val="superscript"/>
          <w:lang w:eastAsia="hr-HR"/>
        </w:rPr>
        <w:t>2</w:t>
      </w:r>
      <w:r w:rsidR="005934A5">
        <w:rPr>
          <w:rFonts w:ascii="Calibri" w:eastAsia="Times New Roman" w:hAnsi="Calibri" w:cs="Calibri"/>
          <w:b/>
          <w:bCs/>
          <w:noProof w:val="0"/>
          <w:color w:val="333333"/>
          <w:vertAlign w:val="superscript"/>
          <w:lang w:eastAsia="hr-HR"/>
        </w:rPr>
        <w:t xml:space="preserve"> </w:t>
      </w:r>
      <w:r w:rsidR="00E92F7A">
        <w:rPr>
          <w:rFonts w:ascii="Calibri" w:eastAsia="Times New Roman" w:hAnsi="Calibri" w:cs="Calibri"/>
          <w:b/>
          <w:bCs/>
          <w:noProof w:val="0"/>
          <w:color w:val="333333"/>
          <w:vertAlign w:val="superscript"/>
          <w:lang w:eastAsia="hr-HR"/>
        </w:rPr>
        <w:t xml:space="preserve"> </w:t>
      </w:r>
      <w:r w:rsidR="00E92F7A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>,odnosno 188,00 kn/m</w:t>
      </w:r>
      <w:r w:rsidR="00E92F7A" w:rsidRPr="00E92F7A">
        <w:rPr>
          <w:rFonts w:ascii="Calibri" w:eastAsia="Times New Roman" w:hAnsi="Calibri" w:cs="Calibri"/>
          <w:b/>
          <w:bCs/>
          <w:noProof w:val="0"/>
          <w:color w:val="333333"/>
          <w:vertAlign w:val="superscript"/>
          <w:lang w:eastAsia="hr-HR"/>
        </w:rPr>
        <w:t>2</w:t>
      </w:r>
      <w:r w:rsidR="00E92F7A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>, po srednjem tečaju konverzije 1 euro je 7,53450 kn.</w:t>
      </w:r>
      <w:r w:rsidR="005934A5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 xml:space="preserve"> Cijena je određena na bazi 30 dana, a konačna će biti obračunata na bazi 3 dana koliko će zakupnik zaista i </w:t>
      </w:r>
      <w:r w:rsidR="005934A5">
        <w:rPr>
          <w:rFonts w:ascii="Calibri" w:eastAsia="Times New Roman" w:hAnsi="Calibri" w:cs="Calibri"/>
          <w:b/>
          <w:bCs/>
          <w:noProof w:val="0"/>
          <w:color w:val="333333"/>
          <w:vertAlign w:val="superscript"/>
          <w:lang w:eastAsia="hr-HR"/>
        </w:rPr>
        <w:t xml:space="preserve"> </w:t>
      </w:r>
      <w:r w:rsidR="005934A5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>koristiti javnu površinu.</w:t>
      </w:r>
      <w:r w:rsidR="00072333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 xml:space="preserve"> Ponuditelj je dužan ponuditi cijenu na bazi 20,00 m</w:t>
      </w:r>
      <w:r w:rsidR="00072333" w:rsidRPr="00072333">
        <w:rPr>
          <w:rFonts w:ascii="Calibri" w:eastAsia="Times New Roman" w:hAnsi="Calibri" w:cs="Calibri"/>
          <w:b/>
          <w:bCs/>
          <w:noProof w:val="0"/>
          <w:color w:val="333333"/>
          <w:vertAlign w:val="superscript"/>
          <w:lang w:eastAsia="hr-HR"/>
        </w:rPr>
        <w:t>2</w:t>
      </w:r>
      <w:r w:rsidR="00072333">
        <w:rPr>
          <w:rFonts w:ascii="Calibri" w:eastAsia="Times New Roman" w:hAnsi="Calibri" w:cs="Calibri"/>
          <w:b/>
          <w:bCs/>
          <w:noProof w:val="0"/>
          <w:color w:val="333333"/>
          <w:vertAlign w:val="superscript"/>
          <w:lang w:eastAsia="hr-HR"/>
        </w:rPr>
        <w:t xml:space="preserve"> </w:t>
      </w:r>
      <w:r w:rsidR="00072333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>.</w:t>
      </w:r>
    </w:p>
    <w:p w14:paraId="19B0E7AC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br/>
        <w:t>Za ponuditelja čija je ponuda prihvaćena iznos zakupnine ponuditelj je dužan uplatiti najkasnije prilikom sklapanja Ugovora o zakupu za privremeno korištenje javne površine između Grada i odabranog ponuditelja.</w:t>
      </w:r>
    </w:p>
    <w:p w14:paraId="32B4773E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Izabrani ponuditelji su dužni svoju djelatnost uskladiti s pozitivnim zakonskim propisima RH. U slučaju da inspekcijski ili neki drugi nadzor nadležnih tijela utvrdi nepravilnosti u poslovanju zakupnika Grad Županja ne snosi nikakvu odgovornost za isto.</w:t>
      </w:r>
    </w:p>
    <w:p w14:paraId="504F637C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Odabrani ponuditelj dužan je vidno istaknuti naziv tvrtke/obrta pod kojim posluje.</w:t>
      </w:r>
    </w:p>
    <w:p w14:paraId="10A85D59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Nepridržavanje uvjeta i sadržaja prihvaćene ponude razlog je za jednostrani raskid ugovora od strane Grada.</w:t>
      </w:r>
    </w:p>
    <w:p w14:paraId="2611D5E2" w14:textId="4DDC537F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>Ponuditelji su dužni ponudu dostaviti u zatvorenoj omotnici osobno ili preporučenom poštanskom pošiljkom na adresu Grad Županja, J. J. Strossmayera 1, Županja najkasnije do 1</w:t>
      </w:r>
      <w:r w:rsidR="00F54B5E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>8</w:t>
      </w:r>
      <w:r w:rsidRPr="00161DB5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>. kolovoza 2023. godine do 1</w:t>
      </w:r>
      <w:r w:rsidR="00F54B5E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>2</w:t>
      </w:r>
      <w:r w:rsidRPr="00161DB5">
        <w:rPr>
          <w:rFonts w:ascii="Calibri" w:eastAsia="Times New Roman" w:hAnsi="Calibri" w:cs="Calibri"/>
          <w:b/>
          <w:bCs/>
          <w:noProof w:val="0"/>
          <w:color w:val="333333"/>
          <w:lang w:eastAsia="hr-HR"/>
        </w:rPr>
        <w:t>,00 sati neovisno o načinu dostave.</w:t>
      </w:r>
    </w:p>
    <w:p w14:paraId="1546FB92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br/>
        <w:t xml:space="preserve">Na omotnici treba naznačiti adresu: GRAD ŽUPANJA, J. J. Strossmayera 1, Županja uz naznaku «Ponuda za javni poziv za privremeno korištenje javne površine za prodaju </w:t>
      </w:r>
      <w:r>
        <w:rPr>
          <w:rFonts w:ascii="Calibri" w:eastAsia="Times New Roman" w:hAnsi="Calibri" w:cs="Calibri"/>
          <w:noProof w:val="0"/>
          <w:color w:val="333333"/>
          <w:lang w:eastAsia="hr-HR"/>
        </w:rPr>
        <w:t>pića</w:t>
      </w: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.»   </w:t>
      </w:r>
    </w:p>
    <w:p w14:paraId="5F2DD9EB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Ponude koje nisu potpune, pravovremene te koje ne udovoljavaju gore propisanim uvjetima neće se razmatrati.</w:t>
      </w:r>
    </w:p>
    <w:p w14:paraId="7D0DE9F4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Lista valjanih ponuditelja objavit će se na web stranici Grada Županje 18. kolovoza 2023. godine, zajedno s Odlukom o odabiru ponuditelja.</w:t>
      </w:r>
    </w:p>
    <w:p w14:paraId="19D530D3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U slučaju da odabrani ponuditelj odustane od ponude nakon objave liste odabranih ponuditelja na web stranici Grada Županje, Grad može ponuditi sklapanje ugovora o privremenom korištenju javne površine drugom ponuditelju bez javnog poziva.</w:t>
      </w:r>
    </w:p>
    <w:p w14:paraId="22BED9CF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Grad ima pravo ponuditi drugom ponuditelju bez javnog poziva ukoliko Ugovor o privremenom korištenju javne površine bude raskinut iz bilo kojeg razloga navedenog u ovome Pozivu.</w:t>
      </w:r>
    </w:p>
    <w:p w14:paraId="0EB694CC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U slučaju da javna površina, nakon provedenog javnog poziva ostane slobodna, Grad zadržava pravo neposredne dodjele iste po pozivu ili zahtjevu uz ispunjenje gore propisanih uvjeta.</w:t>
      </w:r>
    </w:p>
    <w:p w14:paraId="0D770B3D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Zakupnik je dužan, po završetku manifestacije, a najkasnije 29. kolovoza 2023. godine do 12 sati osloboditi javnu površinu od osoba i stvari i ostaviti u stanju u kakvom ju je zaprimio.</w:t>
      </w:r>
    </w:p>
    <w:p w14:paraId="2AF6CE52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  <w:r w:rsidRPr="00161DB5">
        <w:rPr>
          <w:rFonts w:ascii="Calibri" w:eastAsia="Times New Roman" w:hAnsi="Calibri" w:cs="Calibri"/>
          <w:noProof w:val="0"/>
          <w:color w:val="333333"/>
          <w:lang w:eastAsia="hr-HR"/>
        </w:rPr>
        <w:t>Nije dozvoljeno davanje prostora u podzakup ili na korištenje trećim osobama.</w:t>
      </w:r>
    </w:p>
    <w:p w14:paraId="5955EB3E" w14:textId="77777777" w:rsidR="00161DB5" w:rsidRPr="00161DB5" w:rsidRDefault="00161DB5" w:rsidP="00161DB5">
      <w:pPr>
        <w:shd w:val="clear" w:color="auto" w:fill="FFFFFF"/>
        <w:spacing w:after="150"/>
        <w:rPr>
          <w:rFonts w:ascii="Calibri" w:eastAsia="Times New Roman" w:hAnsi="Calibri" w:cs="Calibri"/>
          <w:noProof w:val="0"/>
          <w:color w:val="333333"/>
          <w:lang w:eastAsia="hr-HR"/>
        </w:rPr>
      </w:pPr>
    </w:p>
    <w:p w14:paraId="502E7FFD" w14:textId="77777777" w:rsidR="00161DB5" w:rsidRPr="00161DB5" w:rsidRDefault="00161DB5" w:rsidP="00161DB5">
      <w:pPr>
        <w:spacing w:line="252" w:lineRule="auto"/>
        <w:jc w:val="right"/>
        <w:rPr>
          <w:rFonts w:ascii="Calibri" w:eastAsia="Times New Roman" w:hAnsi="Calibri" w:cs="Calibri"/>
          <w:b/>
          <w:bCs/>
          <w:noProof w:val="0"/>
        </w:rPr>
      </w:pPr>
      <w:r w:rsidRPr="00161DB5">
        <w:rPr>
          <w:rFonts w:ascii="Calibri" w:eastAsia="Times New Roman" w:hAnsi="Calibri" w:cs="Calibri"/>
          <w:b/>
          <w:bCs/>
          <w:noProof w:val="0"/>
        </w:rPr>
        <w:t>GRADONAČELNIK:</w:t>
      </w:r>
      <w:r w:rsidRPr="00161DB5">
        <w:rPr>
          <w:rFonts w:ascii="Calibri" w:eastAsia="Times New Roman" w:hAnsi="Calibri" w:cs="Calibri"/>
          <w:b/>
          <w:bCs/>
          <w:noProof w:val="0"/>
        </w:rPr>
        <w:tab/>
      </w:r>
    </w:p>
    <w:p w14:paraId="22F0FE47" w14:textId="77777777" w:rsidR="00161DB5" w:rsidRPr="00161DB5" w:rsidRDefault="00161DB5" w:rsidP="00161DB5">
      <w:pPr>
        <w:spacing w:line="252" w:lineRule="auto"/>
        <w:jc w:val="right"/>
        <w:rPr>
          <w:rFonts w:ascii="Calibri" w:eastAsia="Times New Roman" w:hAnsi="Calibri" w:cs="Calibri"/>
          <w:noProof w:val="0"/>
        </w:rPr>
      </w:pPr>
      <w:r w:rsidRPr="00161DB5">
        <w:rPr>
          <w:rFonts w:ascii="Calibri" w:eastAsia="Times New Roman" w:hAnsi="Calibri" w:cs="Calibri"/>
          <w:noProof w:val="0"/>
        </w:rPr>
        <w:t>Damir Juzbašić, dipl.iur.</w:t>
      </w:r>
      <w:r w:rsidRPr="00161DB5">
        <w:rPr>
          <w:rFonts w:ascii="Calibri" w:eastAsia="Times New Roman" w:hAnsi="Calibri" w:cs="Calibri"/>
          <w:noProof w:val="0"/>
        </w:rPr>
        <w:tab/>
      </w:r>
    </w:p>
    <w:p w14:paraId="1257BCD1" w14:textId="77777777" w:rsidR="00161DB5" w:rsidRPr="00161DB5" w:rsidRDefault="00161DB5" w:rsidP="00161DB5">
      <w:pPr>
        <w:rPr>
          <w:rFonts w:ascii="Calibri" w:eastAsia="Times New Roman" w:hAnsi="Calibri" w:cs="Calibri"/>
          <w:color w:val="000000"/>
          <w:lang w:eastAsia="hr-HR"/>
        </w:rPr>
      </w:pPr>
    </w:p>
    <w:p w14:paraId="4AF35B4B" w14:textId="77777777" w:rsidR="00161DB5" w:rsidRPr="00161DB5" w:rsidRDefault="00161DB5" w:rsidP="00161DB5">
      <w:pPr>
        <w:rPr>
          <w:rFonts w:ascii="Calibri" w:eastAsia="Calibri" w:hAnsi="Calibri" w:cs="Calibri"/>
        </w:rPr>
      </w:pPr>
    </w:p>
    <w:p w14:paraId="75021D04" w14:textId="77777777" w:rsidR="00161DB5" w:rsidRPr="00161DB5" w:rsidRDefault="00161DB5" w:rsidP="00161DB5">
      <w:pPr>
        <w:rPr>
          <w:rFonts w:ascii="Calibri" w:eastAsia="Calibri" w:hAnsi="Calibri" w:cs="Calibri"/>
        </w:rPr>
      </w:pPr>
    </w:p>
    <w:p w14:paraId="6D201B4F" w14:textId="77777777" w:rsidR="00161DB5" w:rsidRPr="00161DB5" w:rsidRDefault="00161DB5" w:rsidP="00161DB5">
      <w:pPr>
        <w:rPr>
          <w:rFonts w:ascii="Calibri" w:eastAsia="Calibri" w:hAnsi="Calibri" w:cs="Calibri"/>
        </w:rPr>
      </w:pPr>
    </w:p>
    <w:p w14:paraId="03C4A575" w14:textId="77777777" w:rsidR="00161DB5" w:rsidRPr="00161DB5" w:rsidRDefault="00161DB5" w:rsidP="00161DB5">
      <w:pPr>
        <w:rPr>
          <w:rFonts w:ascii="Calibri" w:eastAsia="Calibri" w:hAnsi="Calibri" w:cs="Calibri"/>
        </w:rPr>
      </w:pPr>
    </w:p>
    <w:p w14:paraId="2A0C2171" w14:textId="77777777" w:rsidR="00161DB5" w:rsidRPr="00161DB5" w:rsidRDefault="00161DB5" w:rsidP="00161DB5">
      <w:pPr>
        <w:rPr>
          <w:rFonts w:ascii="Calibri" w:eastAsia="Calibri" w:hAnsi="Calibri" w:cs="Calibri"/>
        </w:rPr>
      </w:pPr>
    </w:p>
    <w:p w14:paraId="2E6BBEC6" w14:textId="77777777" w:rsidR="00161DB5" w:rsidRPr="00161DB5" w:rsidRDefault="00161DB5" w:rsidP="00161DB5">
      <w:pPr>
        <w:rPr>
          <w:rFonts w:ascii="Calibri" w:eastAsia="Calibri" w:hAnsi="Calibri" w:cs="Calibri"/>
        </w:rPr>
      </w:pPr>
    </w:p>
    <w:p w14:paraId="768279C8" w14:textId="77777777" w:rsidR="00161DB5" w:rsidRPr="00161DB5" w:rsidRDefault="00161DB5" w:rsidP="00161DB5">
      <w:pPr>
        <w:rPr>
          <w:rFonts w:ascii="Calibri" w:eastAsia="Calibri" w:hAnsi="Calibri" w:cs="Calibri"/>
        </w:rPr>
      </w:pPr>
    </w:p>
    <w:p w14:paraId="0686F548" w14:textId="77777777" w:rsidR="00161DB5" w:rsidRPr="00161DB5" w:rsidRDefault="00161DB5" w:rsidP="00161DB5">
      <w:pPr>
        <w:rPr>
          <w:rFonts w:ascii="Calibri" w:eastAsia="Calibri" w:hAnsi="Calibri" w:cs="Calibri"/>
        </w:rPr>
      </w:pPr>
    </w:p>
    <w:p w14:paraId="027C75F2" w14:textId="77777777" w:rsidR="00161DB5" w:rsidRPr="00161DB5" w:rsidRDefault="00161DB5" w:rsidP="00161DB5">
      <w:pPr>
        <w:rPr>
          <w:rFonts w:ascii="Calibri" w:eastAsia="Calibri" w:hAnsi="Calibri" w:cs="Calibri"/>
        </w:rPr>
      </w:pPr>
    </w:p>
    <w:p w14:paraId="7BC56D86" w14:textId="77777777" w:rsidR="00161DB5" w:rsidRPr="00161DB5" w:rsidRDefault="00161DB5" w:rsidP="00161DB5">
      <w:pPr>
        <w:jc w:val="right"/>
        <w:rPr>
          <w:rFonts w:ascii="Calibri" w:eastAsia="Calibri" w:hAnsi="Calibri" w:cs="Calibri"/>
        </w:rPr>
      </w:pPr>
    </w:p>
    <w:p w14:paraId="600798C1" w14:textId="77777777" w:rsidR="00161DB5" w:rsidRPr="00161DB5" w:rsidRDefault="00161DB5" w:rsidP="00161DB5">
      <w:pPr>
        <w:rPr>
          <w:rFonts w:ascii="Calibri" w:eastAsia="Calibri" w:hAnsi="Calibri" w:cs="Calibri"/>
        </w:rPr>
      </w:pPr>
    </w:p>
    <w:p w14:paraId="1E7C0440" w14:textId="77777777" w:rsidR="00161DB5" w:rsidRPr="00161DB5" w:rsidRDefault="00161DB5" w:rsidP="00161DB5">
      <w:pPr>
        <w:spacing w:after="160" w:line="256" w:lineRule="auto"/>
        <w:jc w:val="right"/>
        <w:rPr>
          <w:rFonts w:ascii="Calibri" w:eastAsia="Times New Roman" w:hAnsi="Calibri" w:cs="Calibri"/>
          <w:noProof w:val="0"/>
        </w:rPr>
      </w:pPr>
    </w:p>
    <w:p w14:paraId="16BBC074" w14:textId="77777777" w:rsidR="00161DB5" w:rsidRPr="00161DB5" w:rsidRDefault="00161DB5" w:rsidP="00161DB5">
      <w:pPr>
        <w:spacing w:after="160" w:line="256" w:lineRule="auto"/>
        <w:rPr>
          <w:rFonts w:ascii="Calibri" w:eastAsia="Times New Roman" w:hAnsi="Calibri" w:cs="Calibri"/>
          <w:noProof w:val="0"/>
        </w:rPr>
      </w:pPr>
    </w:p>
    <w:p w14:paraId="3BD2D445" w14:textId="77777777" w:rsidR="00161DB5" w:rsidRPr="00161DB5" w:rsidRDefault="00161DB5" w:rsidP="00161DB5">
      <w:pPr>
        <w:spacing w:after="160" w:line="256" w:lineRule="auto"/>
        <w:rPr>
          <w:rFonts w:ascii="Calibri" w:eastAsia="Times New Roman" w:hAnsi="Calibri" w:cs="Calibri"/>
          <w:noProof w:val="0"/>
        </w:rPr>
      </w:pPr>
    </w:p>
    <w:p w14:paraId="22262266" w14:textId="77777777" w:rsidR="00161DB5" w:rsidRPr="00161DB5" w:rsidRDefault="00161DB5" w:rsidP="00161DB5">
      <w:pPr>
        <w:spacing w:after="160" w:line="256" w:lineRule="auto"/>
        <w:rPr>
          <w:rFonts w:ascii="Calibri" w:eastAsia="Times New Roman" w:hAnsi="Calibri" w:cs="Calibri"/>
          <w:noProof w:val="0"/>
        </w:rPr>
      </w:pPr>
    </w:p>
    <w:p w14:paraId="2C0279E6" w14:textId="77777777" w:rsidR="00161DB5" w:rsidRPr="00161DB5" w:rsidRDefault="00161DB5" w:rsidP="00161DB5">
      <w:pPr>
        <w:rPr>
          <w:rFonts w:ascii="Calibri" w:eastAsia="Calibri" w:hAnsi="Calibri" w:cs="Calibri"/>
          <w:b/>
        </w:rPr>
      </w:pPr>
      <w:r w:rsidRPr="00161DB5">
        <w:rPr>
          <w:rFonts w:ascii="Calibri" w:eastAsia="Calibri" w:hAnsi="Calibri" w:cs="Times New Roman"/>
        </w:rPr>
        <mc:AlternateContent>
          <mc:Choice Requires="wps">
            <w:drawing>
              <wp:anchor distT="0" distB="0" distL="114300" distR="114300" simplePos="0" relativeHeight="251676672" behindDoc="0" locked="1" layoutInCell="1" allowOverlap="1" wp14:anchorId="5A1BA546" wp14:editId="1360E869">
                <wp:simplePos x="0" y="0"/>
                <wp:positionH relativeFrom="page">
                  <wp:posOffset>109220</wp:posOffset>
                </wp:positionH>
                <wp:positionV relativeFrom="page">
                  <wp:posOffset>9266555</wp:posOffset>
                </wp:positionV>
                <wp:extent cx="3535045" cy="1014730"/>
                <wp:effectExtent l="0" t="0" r="8255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5045" cy="1014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9DA1C5" w14:textId="77777777" w:rsidR="00161DB5" w:rsidRDefault="00161DB5" w:rsidP="00161DB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1BA5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.6pt;margin-top:729.65pt;width:278.35pt;height:79.9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" stroked="f">
                <v:textbox>
                  <w:txbxContent>
                    <w:p w14:paraId="0C9DA1C5" w14:textId="77777777" w:rsidR="00161DB5" w:rsidRDefault="00161DB5" w:rsidP="00161DB5"/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1653B6A5" w14:textId="77777777" w:rsidR="00161DB5" w:rsidRPr="00161DB5" w:rsidRDefault="00161DB5" w:rsidP="00161DB5">
      <w:pPr>
        <w:rPr>
          <w:rFonts w:ascii="Calibri" w:eastAsia="Times New Roman" w:hAnsi="Calibri" w:cs="Calibri"/>
          <w:color w:val="000000"/>
          <w:lang w:eastAsia="hr-HR"/>
        </w:rPr>
      </w:pPr>
    </w:p>
    <w:p w14:paraId="249294A3" w14:textId="77777777" w:rsidR="00D707B3" w:rsidRDefault="00D707B3" w:rsidP="00D707B3"/>
    <w:p w14:paraId="265CE9A3" w14:textId="77777777" w:rsidR="00D707B3" w:rsidRDefault="00D707B3" w:rsidP="00D707B3"/>
    <w:p w14:paraId="557BE370" w14:textId="77777777" w:rsidR="00D707B3" w:rsidRDefault="00D707B3" w:rsidP="00D707B3"/>
    <w:p w14:paraId="0CD115A2" w14:textId="77777777" w:rsidR="008C5FE5" w:rsidRDefault="008C5FE5" w:rsidP="00D707B3"/>
    <w:p w14:paraId="4C37A870" w14:textId="77777777" w:rsidR="00D707B3" w:rsidRDefault="00D707B3" w:rsidP="00D707B3"/>
    <w:p w14:paraId="0E45C08F" w14:textId="77777777" w:rsidR="00D707B3" w:rsidRDefault="00D707B3" w:rsidP="00D707B3"/>
    <w:p w14:paraId="24F8E8B2" w14:textId="77777777" w:rsidR="00D707B3" w:rsidRDefault="00D707B3" w:rsidP="00D707B3"/>
    <w:p w14:paraId="7C03B7B9" w14:textId="77777777" w:rsidR="00D707B3" w:rsidRDefault="00D707B3" w:rsidP="00D707B3"/>
    <w:p w14:paraId="35AC23DA" w14:textId="77777777" w:rsidR="00D707B3" w:rsidRDefault="00D707B3" w:rsidP="00D707B3"/>
    <w:p w14:paraId="27E82E8D" w14:textId="77777777" w:rsidR="00D707B3" w:rsidRDefault="00D707B3" w:rsidP="00D707B3">
      <w:pPr>
        <w:jc w:val="right"/>
      </w:pPr>
    </w:p>
    <w:p w14:paraId="114E8E39" w14:textId="77777777" w:rsidR="00D707B3" w:rsidRDefault="00D707B3" w:rsidP="00D707B3"/>
    <w:p w14:paraId="0DB2E0A0" w14:textId="77777777" w:rsidR="00B92D0F" w:rsidRPr="00B92D0F" w:rsidRDefault="00B92D0F" w:rsidP="00B92D0F">
      <w:pPr>
        <w:spacing w:after="160" w:line="259" w:lineRule="auto"/>
        <w:jc w:val="right"/>
        <w:rPr>
          <w:rFonts w:eastAsia="Times New Roman" w:cs="Times New Roman"/>
          <w:noProof w:val="0"/>
        </w:rPr>
      </w:pPr>
    </w:p>
    <w:p w14:paraId="22600B48" w14:textId="77777777" w:rsidR="00B92D0F" w:rsidRPr="00B92D0F" w:rsidRDefault="00B92D0F" w:rsidP="00B92D0F">
      <w:pPr>
        <w:spacing w:after="160" w:line="259" w:lineRule="auto"/>
        <w:rPr>
          <w:rFonts w:eastAsia="Times New Roman" w:cs="Times New Roman"/>
          <w:noProof w:val="0"/>
        </w:rPr>
      </w:pPr>
    </w:p>
    <w:p w14:paraId="599D82A0" w14:textId="77777777" w:rsidR="00B92D0F" w:rsidRPr="00B92D0F" w:rsidRDefault="00B92D0F" w:rsidP="00B92D0F">
      <w:pPr>
        <w:spacing w:after="160" w:line="259" w:lineRule="auto"/>
        <w:rPr>
          <w:rFonts w:eastAsia="Times New Roman" w:cs="Times New Roman"/>
          <w:noProof w:val="0"/>
        </w:rPr>
      </w:pPr>
    </w:p>
    <w:p w14:paraId="0AA91A2E" w14:textId="77777777" w:rsidR="00B92D0F" w:rsidRPr="00B92D0F" w:rsidRDefault="00B92D0F" w:rsidP="00B92D0F">
      <w:pPr>
        <w:spacing w:after="160" w:line="259" w:lineRule="auto"/>
        <w:rPr>
          <w:rFonts w:eastAsia="Times New Roman" w:cs="Times New Roman"/>
          <w:noProof w:val="0"/>
        </w:rPr>
      </w:pPr>
    </w:p>
    <w:p w14:paraId="145E1953" w14:textId="77777777" w:rsidR="008A562A" w:rsidRDefault="00D707B3">
      <w:pPr>
        <w:rPr>
          <w:b/>
        </w:rPr>
      </w:pPr>
      <w:r>
        <w:rPr>
          <w:b/>
          <w:lang w:eastAsia="hr-HR"/>
        </w:rPr>
        <mc:AlternateContent>
          <mc:Choice Requires="wps">
            <w:drawing>
              <wp:anchor distT="0" distB="0" distL="114300" distR="114300" simplePos="0" relativeHeight="251672576" behindDoc="0" locked="1" layoutInCell="1" allowOverlap="1" wp14:anchorId="6E6A168A" wp14:editId="71E2500E">
                <wp:simplePos x="0" y="0"/>
                <wp:positionH relativeFrom="page">
                  <wp:posOffset>109220</wp:posOffset>
                </wp:positionH>
                <wp:positionV relativeFrom="page">
                  <wp:posOffset>9266555</wp:posOffset>
                </wp:positionV>
                <wp:extent cx="3535045" cy="101473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5045" cy="1014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C03792" w14:textId="77777777" w:rsidR="008A562A" w:rsidRDefault="008A562A">
                            <w:pPr>
                              <w:contextualSpacing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A168A" id="_x0000_s1027" type="#_x0000_t202" style="position:absolute;margin-left:8.6pt;margin-top:729.65pt;width:278.35pt;height:79.9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" stroked="f">
                <v:textbox>
                  <w:txbxContent>
                    <w:p w14:paraId="73C03792" w14:textId="77777777" w:rsidR="008A562A" w:rsidRDefault="008A562A">
                      <w:pPr>
                        <w:contextualSpacing/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sectPr w:rsidR="008A562A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900705"/>
    <w:multiLevelType w:val="hybridMultilevel"/>
    <w:tmpl w:val="A440A052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6684835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62A"/>
    <w:rsid w:val="00072333"/>
    <w:rsid w:val="00161DB5"/>
    <w:rsid w:val="0020737C"/>
    <w:rsid w:val="00465CB7"/>
    <w:rsid w:val="005934A5"/>
    <w:rsid w:val="00667CA1"/>
    <w:rsid w:val="00693AB1"/>
    <w:rsid w:val="007F1ECC"/>
    <w:rsid w:val="008A562A"/>
    <w:rsid w:val="008C5FE5"/>
    <w:rsid w:val="00907A25"/>
    <w:rsid w:val="00964C36"/>
    <w:rsid w:val="00A836D0"/>
    <w:rsid w:val="00AC35DA"/>
    <w:rsid w:val="00B92D0F"/>
    <w:rsid w:val="00BF4F6D"/>
    <w:rsid w:val="00C4333A"/>
    <w:rsid w:val="00C9578C"/>
    <w:rsid w:val="00D707B3"/>
    <w:rsid w:val="00DF2ED8"/>
    <w:rsid w:val="00E92F7A"/>
    <w:rsid w:val="00F40BD4"/>
    <w:rsid w:val="00F54B5E"/>
    <w:rsid w:val="00F54E88"/>
    <w:rsid w:val="00FC1B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3A8C3"/>
  <w15:docId w15:val="{7E9C13B6-BB92-4001-B652-D4CCA20A8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Hiperveza">
    <w:name w:val="Hyperlink"/>
    <w:basedOn w:val="Zadanifontodlomka"/>
    <w:uiPriority w:val="99"/>
    <w:semiHidden/>
    <w:unhideWhenUsed/>
    <w:rPr>
      <w:color w:val="0000FF"/>
      <w:u w:val="single"/>
    </w:rPr>
  </w:style>
  <w:style w:type="table" w:customStyle="1" w:styleId="TableGrid1">
    <w:name w:val="Table Grid1"/>
    <w:basedOn w:val="Obinatablica"/>
    <w:next w:val="Reetkatablice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22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w="http://schemas.openxmlformats.org/wordprocessingml/2006/main" xmlns:r="http://schemas.openxmlformats.org/officeDocument/2006/relationships" xmlns:m="http://schemas.openxmlformats.org/officeDocument/2006/math" xmlns:sl="http://schemas.openxmlformats.org/schemaLibrary/2006/main" xmlns:w15="http://schemas.microsoft.com/office/word/2012/wordml" xmlns:w14="http://schemas.microsoft.com/office/word/2010/wordml" xmlns:mc="http://schemas.openxmlformats.org/markup-compatibility/2006" xmlns:wp="http://schemas.openxmlformats.org/drawingml/2006/wordprocessingDrawing" xmlns:a="http://schemas.openxmlformats.org/drawingml/2006/main" xmlns:wp14="http://schemas.microsoft.com/office/word/2010/wordprocessingDrawing" xmlns:a14="http://schemas.microsoft.com/office/drawing/2010/main" xmlns:wne="http://schemas.microsoft.com/office/word/2006/wordml" xmlns:cdr="http://schemas.openxmlformats.org/drawingml/2006/chartDrawing" xmlns:c="http://schemas.openxmlformats.org/drawingml/2006/chart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SelectedStyle="\APA.XSL" StyleName="APA"/>
</file>

<file path=customXml/itemProps1.xml><?xml version="1.0" encoding="utf-8"?>
<ds:datastoreItem xmlns:ds="http://schemas.openxmlformats.org/officeDocument/2006/customXml" ds:itemID="{0779D8E4-E451-4869-A87F-80BFDCBEA1DA}">
  <ds:schemaRefs>
    <ds:schemaRef ds:uri="http://schemas.openxmlformats.org/wordprocessingml/2006/main"/>
    <ds:schemaRef ds:uri="http://schemas.openxmlformats.org/officeDocument/2006/relationships"/>
    <ds:schemaRef ds:uri="http://schemas.openxmlformats.org/officeDocument/2006/math"/>
    <ds:schemaRef ds:uri="http://schemas.openxmlformats.org/schemaLibrary/2006/main"/>
    <ds:schemaRef ds:uri="http://schemas.microsoft.com/office/word/2012/wordml"/>
    <ds:schemaRef ds:uri="http://schemas.microsoft.com/office/word/2010/wordml"/>
    <ds:schemaRef ds:uri="http://schemas.openxmlformats.org/markup-compatibility/2006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microsoft.com/office/drawing/2010/main"/>
    <ds:schemaRef ds:uri="http://schemas.microsoft.com/office/word/2006/wordml"/>
    <ds:schemaRef ds:uri="http://schemas.openxmlformats.org/drawingml/2006/chartDrawing"/>
    <ds:schemaRef ds:uri="http://schemas.openxmlformats.org/drawingml/2006/chart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excel"/>
    <ds:schemaRef ds:uri="urn:schemas-microsoft-com:office:office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ink/2010/main"/>
    <ds:schemaRef ds:uri="http://schemas.microsoft.com/office/drawing/2010/chartDrawing"/>
    <ds:schemaRef ds:uri="http://schemas.microsoft.com/office/drawing/2012/chart"/>
    <ds:schemaRef ds:uri="http://schemas.microsoft.com/office/drawing/2012/chartStyle"/>
    <ds:schemaRef ds:uri="http://www.w3.org/1998/Math/MathML"/>
    <ds:schemaRef ds:uri="http://www.w3.org/2003/InkML"/>
    <ds:schemaRef ds:uri="http://schemas.microsoft.com/office/drawing/2013/main/command"/>
    <ds:schemaRef ds:uri="http://schemas.microsoft.com/office/drawing/2014/chartex"/>
    <ds:schemaRef ds:uri="http://schemas.microsoft.com/office/drawing/2014/chart"/>
    <ds:schemaRef ds:uri="http://schemas.microsoft.com/office/drawing/2016/11/diagram"/>
    <ds:schemaRef ds:uri="http://schemas.microsoft.com/office/drawing/2017/03/chart"/>
    <ds:schemaRef ds:uri="http://schemas.microsoft.com/office/drawing/2017/model3d"/>
    <ds:schemaRef ds:uri="http://schemas.microsoft.com/office/drawing/2018/animation"/>
    <ds:schemaRef ds:uri="http://schemas.microsoft.com/office/drawing/2018/animation/model3d"/>
    <ds:schemaRef ds:uri="http://schemas.microsoft.com/office/powerpoint/2014/inkAction"/>
    <ds:schemaRef ds:uri="http://schemas.microsoft.com/office/thememl/2012/main"/>
    <ds:schemaRef ds:uri="http://schemas.microsoft.com/office/word/2010/wordprocessingShape"/>
    <ds:schemaRef ds:uri="http://schemas.microsoft.com/office/word/2010/wordprocessingCanvas"/>
    <ds:schemaRef ds:uri="http://schemas.microsoft.com/office/word/2010/wordprocessingGroup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  <ds:schemaRef ds:uri="http://schemas.microsoft.com/office/drawing/2010/diagram"/>
    <ds:schemaRef ds:uri="http://schemas.microsoft.com/office/drawing/2012/main"/>
    <ds:schemaRef ds:uri="http://schemas.microsoft.com/office/drawing/2010/picture"/>
    <ds:schemaRef ds:uri="http://schemas.microsoft.com/office/drawing/2014/chart/ac"/>
    <ds:schemaRef ds:uri="http://schemas.microsoft.com/office/drawing/2014/main"/>
    <ds:schemaRef ds:uri="http://schemas.microsoft.com/office/drawing/2016/11/main"/>
    <ds:schemaRef ds:uri="http://schemas.microsoft.com/office/drawing/2016/12/diagram"/>
    <ds:schemaRef ds:uri="http://schemas.microsoft.com/office/drawing/2016/SVG/main"/>
    <ds:schemaRef ds:uri="http://schemas.microsoft.com/office/drawing/2017/decorative"/>
    <ds:schemaRef ds:uri="http://schemas.microsoft.com/office/drawing/2018/hyperlinkcolor"/>
    <ds:schemaRef ds:uri="http://schemas.microsoft.com/office/word/2012/wordprocessingDrawing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737</Words>
  <Characters>4202</Characters>
  <Application>Microsoft Office Word</Application>
  <DocSecurity>0</DocSecurity>
  <Lines>35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MIKRESIMIR</dc:creator>
  <cp:lastModifiedBy>Gradska Sluzba Zupanja</cp:lastModifiedBy>
  <cp:revision>3</cp:revision>
  <cp:lastPrinted>2014-11-26T14:09:00Z</cp:lastPrinted>
  <dcterms:created xsi:type="dcterms:W3CDTF">2023-08-15T11:58:00Z</dcterms:created>
  <dcterms:modified xsi:type="dcterms:W3CDTF">2023-08-16T07:34:00Z</dcterms:modified>
</cp:coreProperties>
</file>